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-237490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24765</wp:posOffset>
            </wp:positionV>
            <wp:extent cx="6992620" cy="5213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13350"/>
                    </a:xfrm>
                    <a:prstGeom prst="rect">
                      <a:avLst/>
                    </a:prstGeom>
                    <a:noFill/>
                  </pic:spPr>
                </pic:pic>
              </a:graphicData>
            </a:graphic>
          </wp:anchor>
        </w:drawing>
      </w:r>
    </w:p>
    <w:p>
      <w:pPr>
        <w:spacing w:after="0" w:line="5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1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gridSpan w:val="4"/>
            <w:vMerge w:val="restart"/>
          </w:tcPr>
          <w:p>
            <w:pPr>
              <w:spacing w:after="0"/>
              <w:rPr>
                <w:rFonts w:ascii="Times New Roman" w:cs="Times New Roman" w:eastAsia="Times New Roman" w:hAnsi="Times New Roman"/>
                <w:sz w:val="21"/>
                <w:szCs w:val="21"/>
                <w:color w:val="0000EE"/>
                <w:w w:val="98"/>
              </w:rPr>
            </w:pPr>
            <w:hyperlink r:id="rId12">
              <w:r>
                <w:rPr>
                  <w:rFonts w:ascii="Times New Roman" w:cs="Times New Roman" w:eastAsia="Times New Roman" w:hAnsi="Times New Roman"/>
                  <w:sz w:val="21"/>
                  <w:szCs w:val="21"/>
                  <w:color w:val="0000EE"/>
                  <w:w w:val="98"/>
                </w:rPr>
                <w:t>MILLER SCOTT P</w:t>
              </w:r>
            </w:hyperlink>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gridSpan w:val="6"/>
          </w:tcPr>
          <w:p>
            <w:pPr>
              <w:spacing w:after="0" w:line="170"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 xml:space="preserve">KIRBY CORP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4"/>
                <w:szCs w:val="14"/>
                <w:color w:val="0000FF"/>
              </w:rPr>
              <w:t>KEX</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60" w:type="dxa"/>
            <w:vAlign w:val="bottom"/>
            <w:tcBorders>
              <w:bottom w:val="single" w:sz="8" w:color="0000EE"/>
            </w:tcBorders>
            <w:gridSpan w:val="4"/>
            <w:vMerge w:val="continue"/>
          </w:tcPr>
          <w:p>
            <w:pPr>
              <w:spacing w:after="0"/>
              <w:rPr>
                <w:sz w:val="5"/>
                <w:szCs w:val="5"/>
                <w:color w:val="auto"/>
              </w:rPr>
            </w:pPr>
          </w:p>
        </w:tc>
        <w:tc>
          <w:tcPr>
            <w:tcW w:w="760" w:type="dxa"/>
            <w:vAlign w:val="bottom"/>
            <w:vMerge w:val="restart"/>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restart"/>
          </w:tcPr>
          <w:p>
            <w:pPr>
              <w:ind w:left="140"/>
              <w:spacing w:after="0" w:line="146" w:lineRule="exact"/>
              <w:rPr>
                <w:sz w:val="20"/>
                <w:szCs w:val="20"/>
                <w:color w:val="auto"/>
              </w:rPr>
            </w:pPr>
            <w:r>
              <w:rPr>
                <w:rFonts w:ascii="Arial" w:cs="Arial" w:eastAsia="Arial" w:hAnsi="Arial"/>
                <w:sz w:val="13"/>
                <w:szCs w:val="13"/>
                <w:color w:val="auto"/>
              </w:rPr>
              <w:t>Director</w:t>
            </w:r>
          </w:p>
        </w:tc>
        <w:tc>
          <w:tcPr>
            <w:tcW w:w="340" w:type="dxa"/>
            <w:vAlign w:val="bottom"/>
          </w:tcPr>
          <w:p>
            <w:pPr>
              <w:spacing w:after="0"/>
              <w:rPr>
                <w:sz w:val="5"/>
                <w:szCs w:val="5"/>
                <w:color w:val="auto"/>
              </w:rPr>
            </w:pPr>
          </w:p>
        </w:tc>
        <w:tc>
          <w:tcPr>
            <w:tcW w:w="1440" w:type="dxa"/>
            <w:vAlign w:val="bottom"/>
            <w:gridSpan w:val="4"/>
            <w:vMerge w:val="restart"/>
          </w:tcPr>
          <w:p>
            <w:pPr>
              <w:ind w:left="18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60" w:type="dxa"/>
            <w:vAlign w:val="bottom"/>
            <w:gridSpan w:val="4"/>
          </w:tcPr>
          <w:p>
            <w:pPr>
              <w:spacing w:after="0"/>
              <w:rPr>
                <w:sz w:val="5"/>
                <w:szCs w:val="5"/>
                <w:color w:val="auto"/>
              </w:rPr>
            </w:pPr>
          </w:p>
        </w:tc>
        <w:tc>
          <w:tcPr>
            <w:tcW w:w="76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10"/>
                <w:szCs w:val="10"/>
                <w:color w:val="auto"/>
              </w:rPr>
            </w:pPr>
          </w:p>
        </w:tc>
        <w:tc>
          <w:tcPr>
            <w:tcW w:w="1440" w:type="dxa"/>
            <w:vAlign w:val="bottom"/>
            <w:gridSpan w:val="4"/>
            <w:vMerge w:val="restart"/>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24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40" w:type="dxa"/>
            <w:vAlign w:val="bottom"/>
            <w:gridSpan w:val="2"/>
            <w:vMerge w:val="continue"/>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6"/>
                <w:szCs w:val="6"/>
                <w:color w:val="auto"/>
              </w:rPr>
            </w:pPr>
          </w:p>
        </w:tc>
        <w:tc>
          <w:tcPr>
            <w:tcW w:w="120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58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1180" w:type="dxa"/>
            <w:vAlign w:val="bottom"/>
            <w:gridSpan w:val="2"/>
            <w:vMerge w:val="restart"/>
          </w:tcPr>
          <w:p>
            <w:pPr>
              <w:ind w:left="140"/>
              <w:spacing w:after="0" w:line="133" w:lineRule="exact"/>
              <w:rPr>
                <w:sz w:val="20"/>
                <w:szCs w:val="20"/>
                <w:color w:val="auto"/>
              </w:rPr>
            </w:pPr>
            <w:r>
              <w:rPr>
                <w:rFonts w:ascii="Arial" w:cs="Arial" w:eastAsia="Arial" w:hAnsi="Arial"/>
                <w:sz w:val="13"/>
                <w:szCs w:val="13"/>
                <w:color w:val="auto"/>
              </w:rPr>
              <w:t>below)</w:t>
            </w:r>
          </w:p>
        </w:tc>
        <w:tc>
          <w:tcPr>
            <w:tcW w:w="340" w:type="dxa"/>
            <w:vAlign w:val="bottom"/>
          </w:tcPr>
          <w:p>
            <w:pPr>
              <w:spacing w:after="0"/>
              <w:rPr>
                <w:sz w:val="6"/>
                <w:szCs w:val="6"/>
                <w:color w:val="auto"/>
              </w:rPr>
            </w:pPr>
          </w:p>
        </w:tc>
        <w:tc>
          <w:tcPr>
            <w:tcW w:w="620" w:type="dxa"/>
            <w:vAlign w:val="bottom"/>
            <w:vMerge w:val="restart"/>
          </w:tcPr>
          <w:p>
            <w:pPr>
              <w:ind w:left="180"/>
              <w:spacing w:after="0" w:line="133"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8"/>
            <w:vMerge w:val="continue"/>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8"/>
            <w:vMerge w:val="continue"/>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80" w:type="dxa"/>
            <w:vAlign w:val="bottom"/>
            <w:gridSpan w:val="2"/>
            <w:vMerge w:val="restart"/>
          </w:tcPr>
          <w:p>
            <w:pPr>
              <w:ind w:left="440"/>
              <w:spacing w:after="0"/>
              <w:rPr>
                <w:sz w:val="20"/>
                <w:szCs w:val="20"/>
                <w:color w:val="auto"/>
              </w:rPr>
            </w:pPr>
            <w:r>
              <w:rPr>
                <w:rFonts w:ascii="Times New Roman" w:cs="Times New Roman" w:eastAsia="Times New Roman" w:hAnsi="Times New Roman"/>
                <w:sz w:val="17"/>
                <w:szCs w:val="17"/>
                <w:color w:val="0000FF"/>
                <w:w w:val="95"/>
              </w:rPr>
              <w:t>VP - CIO</w:t>
            </w: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8"/>
              </w:rPr>
              <w:t>55 WAUGH DRIVE</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04/08/2022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0000FF"/>
              </w:rPr>
              <w:t>SUITE 1000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9"/>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15"/>
                <w:szCs w:val="15"/>
                <w:color w:val="auto"/>
              </w:rPr>
            </w:pPr>
          </w:p>
        </w:tc>
        <w:tc>
          <w:tcPr>
            <w:tcW w:w="3400" w:type="dxa"/>
            <w:vAlign w:val="bottom"/>
            <w:gridSpan w:val="9"/>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HOUSTON</w:t>
            </w: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TX</w:t>
            </w: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77007</w:t>
            </w: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14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5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3"/>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1920" w:type="dxa"/>
            <w:vAlign w:val="bottom"/>
            <w:tcBorders>
              <w:bottom w:val="single" w:sz="8" w:color="2C2C2C"/>
            </w:tcBorders>
            <w:gridSpan w:val="3"/>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40" w:type="dxa"/>
            <w:vAlign w:val="bottom"/>
            <w:tcBorders>
              <w:bottom w:val="single" w:sz="8" w:color="2C2C2C"/>
            </w:tcBorders>
            <w:gridSpan w:val="3"/>
          </w:tcPr>
          <w:p>
            <w:pPr>
              <w:spacing w:after="0"/>
              <w:rPr>
                <w:sz w:val="10"/>
                <w:szCs w:val="10"/>
                <w:color w:val="auto"/>
              </w:rPr>
            </w:pPr>
          </w:p>
        </w:tc>
        <w:tc>
          <w:tcPr>
            <w:tcW w:w="220" w:type="dxa"/>
            <w:vAlign w:val="bottom"/>
            <w:tcBorders>
              <w:bottom w:val="single" w:sz="8" w:color="2C2C2C"/>
            </w:tcBorders>
            <w:gridSpan w:val="2"/>
          </w:tcPr>
          <w:p>
            <w:pPr>
              <w:spacing w:after="0"/>
              <w:rPr>
                <w:sz w:val="10"/>
                <w:szCs w:val="10"/>
                <w:color w:val="auto"/>
              </w:rPr>
            </w:pPr>
          </w:p>
        </w:tc>
        <w:tc>
          <w:tcPr>
            <w:tcW w:w="2300" w:type="dxa"/>
            <w:vAlign w:val="bottom"/>
            <w:tcBorders>
              <w:bottom w:val="single" w:sz="8" w:color="2C2C2C"/>
            </w:tcBorders>
            <w:gridSpan w:val="5"/>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gridSpan w:val="3"/>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20"/>
          </w:tcPr>
          <w:p>
            <w:pPr>
              <w:ind w:lef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660" w:type="dxa"/>
            <w:vAlign w:val="bottom"/>
            <w:tcBorders>
              <w:bottom w:val="single" w:sz="8" w:color="2C2C2C"/>
            </w:tcBorders>
            <w:gridSpan w:val="4"/>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4"/>
                <w:szCs w:val="14"/>
                <w:color w:val="auto"/>
              </w:rPr>
            </w:pPr>
          </w:p>
        </w:tc>
        <w:tc>
          <w:tcPr>
            <w:tcW w:w="1200" w:type="dxa"/>
            <w:vAlign w:val="bottom"/>
            <w:gridSpan w:val="5"/>
          </w:tcPr>
          <w:p>
            <w:pPr>
              <w:ind w:left="1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7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5"/>
              </w:rPr>
              <w:t>Disposed Of (D) (Instr. 3, 4 and</w:t>
            </w: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0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660" w:type="dxa"/>
            <w:vAlign w:val="bottom"/>
            <w:tcBorders>
              <w:bottom w:val="single" w:sz="8" w:color="2C2C2C"/>
            </w:tcBorders>
            <w:gridSpan w:val="4"/>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8"/>
          </w:tcPr>
          <w:p>
            <w:pPr>
              <w:ind w:left="60"/>
              <w:spacing w:after="0"/>
              <w:rPr>
                <w:sz w:val="20"/>
                <w:szCs w:val="20"/>
                <w:color w:val="auto"/>
              </w:rPr>
            </w:pPr>
            <w:r>
              <w:rPr>
                <w:rFonts w:ascii="Times New Roman" w:cs="Times New Roman" w:eastAsia="Times New Roman" w:hAnsi="Times New Roman"/>
                <w:sz w:val="17"/>
                <w:szCs w:val="17"/>
                <w:color w:val="0000FF"/>
              </w:rPr>
              <w:t>Common Stock, par value $0.10 per share</w:t>
            </w:r>
          </w:p>
        </w:tc>
        <w:tc>
          <w:tcPr>
            <w:tcW w:w="1200" w:type="dxa"/>
            <w:vAlign w:val="bottom"/>
            <w:gridSpan w:val="5"/>
          </w:tcPr>
          <w:p>
            <w:pPr>
              <w:jc w:val="right"/>
              <w:ind w:right="128"/>
              <w:spacing w:after="0"/>
              <w:rPr>
                <w:sz w:val="20"/>
                <w:szCs w:val="20"/>
                <w:color w:val="auto"/>
              </w:rPr>
            </w:pPr>
            <w:r>
              <w:rPr>
                <w:rFonts w:ascii="Times New Roman" w:cs="Times New Roman" w:eastAsia="Times New Roman" w:hAnsi="Times New Roman"/>
                <w:sz w:val="17"/>
                <w:szCs w:val="17"/>
                <w:color w:val="0000FF"/>
              </w:rPr>
              <w:t>04/08/2022</w:t>
            </w: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5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803</w:t>
            </w:r>
          </w:p>
        </w:tc>
        <w:tc>
          <w:tcPr>
            <w:tcW w:w="6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gridSpan w:val="2"/>
          </w:tcPr>
          <w:p>
            <w:pPr>
              <w:jc w:val="right"/>
              <w:ind w:right="11"/>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7"/>
                <w:szCs w:val="17"/>
                <w:color w:val="0000FF"/>
              </w:rPr>
              <w:t>803</w:t>
            </w:r>
          </w:p>
        </w:tc>
        <w:tc>
          <w:tcPr>
            <w:tcW w:w="340" w:type="dxa"/>
            <w:vAlign w:val="bottom"/>
          </w:tcPr>
          <w:p>
            <w:pPr>
              <w:spacing w:after="0"/>
              <w:rPr>
                <w:sz w:val="22"/>
                <w:szCs w:val="22"/>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660" w:type="dxa"/>
            <w:vAlign w:val="bottom"/>
            <w:tcBorders>
              <w:bottom w:val="single" w:sz="8" w:color="2C2C2C"/>
            </w:tcBorders>
            <w:gridSpan w:val="4"/>
          </w:tcPr>
          <w:p>
            <w:pPr>
              <w:spacing w:after="0"/>
              <w:rPr>
                <w:sz w:val="5"/>
                <w:szCs w:val="5"/>
                <w:color w:val="auto"/>
              </w:rPr>
            </w:pPr>
          </w:p>
        </w:tc>
        <w:tc>
          <w:tcPr>
            <w:tcW w:w="134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gridSpan w:val="3"/>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00" w:type="dxa"/>
            <w:vAlign w:val="bottom"/>
            <w:gridSpan w:val="8"/>
          </w:tcPr>
          <w:p>
            <w:pPr>
              <w:ind w:left="60"/>
              <w:spacing w:after="0"/>
              <w:rPr>
                <w:sz w:val="20"/>
                <w:szCs w:val="20"/>
                <w:color w:val="auto"/>
              </w:rPr>
            </w:pPr>
            <w:r>
              <w:rPr>
                <w:rFonts w:ascii="Times New Roman" w:cs="Times New Roman" w:eastAsia="Times New Roman" w:hAnsi="Times New Roman"/>
                <w:sz w:val="17"/>
                <w:szCs w:val="17"/>
                <w:color w:val="0000FF"/>
              </w:rPr>
              <w:t>Common Stock, par value $0.10 per share</w:t>
            </w:r>
          </w:p>
        </w:tc>
        <w:tc>
          <w:tcPr>
            <w:tcW w:w="1200" w:type="dxa"/>
            <w:vAlign w:val="bottom"/>
            <w:gridSpan w:val="5"/>
          </w:tcPr>
          <w:p>
            <w:pPr>
              <w:jc w:val="right"/>
              <w:ind w:right="128"/>
              <w:spacing w:after="0"/>
              <w:rPr>
                <w:sz w:val="20"/>
                <w:szCs w:val="20"/>
                <w:color w:val="auto"/>
              </w:rPr>
            </w:pPr>
            <w:r>
              <w:rPr>
                <w:rFonts w:ascii="Times New Roman" w:cs="Times New Roman" w:eastAsia="Times New Roman" w:hAnsi="Times New Roman"/>
                <w:sz w:val="17"/>
                <w:szCs w:val="17"/>
                <w:color w:val="0000FF"/>
              </w:rPr>
              <w:t>04/08/2022</w:t>
            </w: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w w:val="82"/>
              </w:rPr>
              <w:t>F</w:t>
            </w:r>
          </w:p>
        </w:tc>
        <w:tc>
          <w:tcPr>
            <w:tcW w:w="160" w:type="dxa"/>
            <w:vAlign w:val="bottom"/>
          </w:tcPr>
          <w:p>
            <w:pPr>
              <w:spacing w:after="0"/>
              <w:rPr>
                <w:sz w:val="22"/>
                <w:szCs w:val="22"/>
                <w:color w:val="auto"/>
              </w:rPr>
            </w:pPr>
          </w:p>
        </w:tc>
        <w:tc>
          <w:tcPr>
            <w:tcW w:w="5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196</w:t>
            </w:r>
          </w:p>
        </w:tc>
        <w:tc>
          <w:tcPr>
            <w:tcW w:w="6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66.05</w:t>
            </w:r>
          </w:p>
        </w:tc>
        <w:tc>
          <w:tcPr>
            <w:tcW w:w="440" w:type="dxa"/>
            <w:vAlign w:val="bottom"/>
          </w:tcPr>
          <w:p>
            <w:pPr>
              <w:spacing w:after="0"/>
              <w:rPr>
                <w:sz w:val="22"/>
                <w:szCs w:val="22"/>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7"/>
                <w:szCs w:val="17"/>
                <w:color w:val="0000FF"/>
              </w:rPr>
              <w:t>607</w:t>
            </w:r>
          </w:p>
        </w:tc>
        <w:tc>
          <w:tcPr>
            <w:tcW w:w="340" w:type="dxa"/>
            <w:vAlign w:val="bottom"/>
          </w:tcPr>
          <w:p>
            <w:pPr>
              <w:spacing w:after="0"/>
              <w:rPr>
                <w:sz w:val="22"/>
                <w:szCs w:val="22"/>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gridSpan w:val="3"/>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240" w:type="dxa"/>
            <w:vAlign w:val="bottom"/>
            <w:tcBorders>
              <w:bottom w:val="single" w:sz="8" w:color="2C2C2C"/>
            </w:tcBorders>
            <w:gridSpan w:val="3"/>
          </w:tcPr>
          <w:p>
            <w:pPr>
              <w:spacing w:after="0"/>
              <w:rPr>
                <w:sz w:val="8"/>
                <w:szCs w:val="8"/>
                <w:color w:val="auto"/>
              </w:rPr>
            </w:pPr>
          </w:p>
        </w:tc>
        <w:tc>
          <w:tcPr>
            <w:tcW w:w="220" w:type="dxa"/>
            <w:vAlign w:val="bottom"/>
            <w:tcBorders>
              <w:bottom w:val="single" w:sz="8" w:color="2C2C2C"/>
            </w:tcBorders>
            <w:gridSpan w:val="2"/>
          </w:tcPr>
          <w:p>
            <w:pPr>
              <w:spacing w:after="0"/>
              <w:rPr>
                <w:sz w:val="8"/>
                <w:szCs w:val="8"/>
                <w:color w:val="auto"/>
              </w:rPr>
            </w:pPr>
          </w:p>
        </w:tc>
        <w:tc>
          <w:tcPr>
            <w:tcW w:w="2560" w:type="dxa"/>
            <w:vAlign w:val="bottom"/>
            <w:tcBorders>
              <w:bottom w:val="single" w:sz="8" w:color="2C2C2C"/>
            </w:tcBorders>
            <w:gridSpan w:val="6"/>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7520" w:type="dxa"/>
            <w:vAlign w:val="bottom"/>
            <w:tcBorders>
              <w:top w:val="single" w:sz="8" w:color="2C2C2C"/>
            </w:tcBorders>
            <w:gridSpan w:val="20"/>
          </w:tcPr>
          <w:p>
            <w:pPr>
              <w:jc w:val="center"/>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20" w:type="dxa"/>
            <w:vAlign w:val="bottom"/>
            <w:gridSpan w:val="15"/>
          </w:tcPr>
          <w:p>
            <w:pPr>
              <w:jc w:val="center"/>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3"/>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w w:val="94"/>
              </w:rPr>
              <w:t>8. Price of</w:t>
            </w:r>
          </w:p>
        </w:tc>
        <w:tc>
          <w:tcPr>
            <w:tcW w:w="108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108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Following</w:t>
            </w:r>
          </w:p>
        </w:tc>
        <w:tc>
          <w:tcPr>
            <w:tcW w:w="3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803</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gridSpan w:val="2"/>
            <w:vMerge w:val="restart"/>
          </w:tcPr>
          <w:p>
            <w:pPr>
              <w:jc w:val="right"/>
              <w:ind w:right="115"/>
              <w:spacing w:after="0" w:line="144" w:lineRule="exact"/>
              <w:rPr>
                <w:sz w:val="20"/>
                <w:szCs w:val="20"/>
                <w:color w:val="auto"/>
              </w:rPr>
            </w:pPr>
            <w:r>
              <w:rPr>
                <w:rFonts w:ascii="Times New Roman" w:cs="Times New Roman" w:eastAsia="Times New Roman" w:hAnsi="Times New Roman"/>
                <w:sz w:val="13"/>
                <w:szCs w:val="13"/>
                <w:color w:val="0000FF"/>
              </w:rPr>
              <w:t>04/08/2022</w:t>
            </w: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gridSpan w:val="2"/>
            <w:vMerge w:val="restart"/>
          </w:tcPr>
          <w:p>
            <w:pPr>
              <w:jc w:val="right"/>
              <w:ind w:right="288"/>
              <w:spacing w:after="0" w:line="144" w:lineRule="exact"/>
              <w:rPr>
                <w:sz w:val="20"/>
                <w:szCs w:val="20"/>
                <w:color w:val="auto"/>
              </w:rPr>
            </w:pPr>
            <w:r>
              <w:rPr>
                <w:rFonts w:ascii="Times New Roman" w:cs="Times New Roman" w:eastAsia="Times New Roman" w:hAnsi="Times New Roman"/>
                <w:sz w:val="13"/>
                <w:szCs w:val="13"/>
                <w:color w:val="0000FF"/>
                <w:w w:val="86"/>
              </w:rPr>
              <w:t>M</w:t>
            </w:r>
          </w:p>
        </w:tc>
        <w:tc>
          <w:tcPr>
            <w:tcW w:w="180" w:type="dxa"/>
            <w:vAlign w:val="bottom"/>
          </w:tcPr>
          <w:p>
            <w:pPr>
              <w:spacing w:after="0"/>
              <w:rPr>
                <w:sz w:val="5"/>
                <w:szCs w:val="5"/>
                <w:color w:val="auto"/>
              </w:rPr>
            </w:pPr>
          </w:p>
        </w:tc>
        <w:tc>
          <w:tcPr>
            <w:tcW w:w="660" w:type="dxa"/>
            <w:vAlign w:val="bottom"/>
            <w:vMerge w:val="restart"/>
          </w:tcPr>
          <w:p>
            <w:pPr>
              <w:ind w:left="440"/>
              <w:spacing w:after="0" w:line="144" w:lineRule="exact"/>
              <w:rPr>
                <w:sz w:val="20"/>
                <w:szCs w:val="20"/>
                <w:color w:val="auto"/>
              </w:rPr>
            </w:pPr>
            <w:r>
              <w:rPr>
                <w:rFonts w:ascii="Times New Roman" w:cs="Times New Roman" w:eastAsia="Times New Roman" w:hAnsi="Times New Roman"/>
                <w:sz w:val="13"/>
                <w:szCs w:val="13"/>
                <w:color w:val="0000FF"/>
              </w:rPr>
              <w:t>803</w:t>
            </w:r>
          </w:p>
        </w:tc>
        <w:tc>
          <w:tcPr>
            <w:tcW w:w="1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vMerge w:val="restart"/>
          </w:tcPr>
          <w:p>
            <w:pPr>
              <w:ind w:left="2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0.00</w:t>
            </w:r>
          </w:p>
        </w:tc>
        <w:tc>
          <w:tcPr>
            <w:tcW w:w="740" w:type="dxa"/>
            <w:vAlign w:val="bottom"/>
            <w:vMerge w:val="restart"/>
          </w:tcPr>
          <w:p>
            <w:pPr>
              <w:ind w:left="400"/>
              <w:spacing w:after="0" w:line="144" w:lineRule="exact"/>
              <w:rPr>
                <w:sz w:val="20"/>
                <w:szCs w:val="20"/>
                <w:color w:val="auto"/>
              </w:rPr>
            </w:pPr>
            <w:r>
              <w:rPr>
                <w:rFonts w:ascii="Times New Roman" w:cs="Times New Roman" w:eastAsia="Times New Roman" w:hAnsi="Times New Roman"/>
                <w:sz w:val="13"/>
                <w:szCs w:val="13"/>
                <w:color w:val="0000FF"/>
              </w:rPr>
              <w:t>1,606</w:t>
            </w:r>
          </w:p>
        </w:tc>
        <w:tc>
          <w:tcPr>
            <w:tcW w:w="340" w:type="dxa"/>
            <w:vAlign w:val="bottom"/>
          </w:tcPr>
          <w:p>
            <w:pPr>
              <w:spacing w:after="0"/>
              <w:rPr>
                <w:sz w:val="5"/>
                <w:szCs w:val="5"/>
                <w:color w:val="auto"/>
              </w:rPr>
            </w:pPr>
          </w:p>
        </w:tc>
        <w:tc>
          <w:tcPr>
            <w:tcW w:w="62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cash or one share of common stock of the issuer.</w:t>
      </w:r>
    </w:p>
    <w:p>
      <w:pPr>
        <w:spacing w:after="0" w:line="45" w:lineRule="exact"/>
        <w:rPr>
          <w:rFonts w:ascii="Times New Roman" w:cs="Times New Roman" w:eastAsia="Times New Roman" w:hAnsi="Times New Roman"/>
          <w:sz w:val="13"/>
          <w:szCs w:val="13"/>
          <w:color w:val="008000"/>
        </w:rPr>
      </w:pPr>
    </w:p>
    <w:p>
      <w:pPr>
        <w:ind w:left="40" w:right="40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granted on April 8, 2019, vest in five equal annual installments beginning on April 8, 2020. Cash or shares of common stock of the issuer, at the election of the issuer, will be delivered to the reporting person on or as soon as practicable on each vesting date.</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Ronald A. Dragg, Agent and</w:t>
            </w: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04/11/2022</w:t>
            </w:r>
          </w:p>
        </w:tc>
        <w:tc>
          <w:tcPr>
            <w:tcW w:w="0" w:type="dxa"/>
            <w:vAlign w:val="bottom"/>
          </w:tcPr>
          <w:p>
            <w:pPr>
              <w:spacing w:after="0"/>
              <w:rPr>
                <w:sz w:val="1"/>
                <w:szCs w:val="1"/>
                <w:color w:val="auto"/>
              </w:rPr>
            </w:pPr>
          </w:p>
        </w:tc>
      </w:tr>
      <w:tr>
        <w:trPr>
          <w:trHeight w:val="84"/>
        </w:trPr>
        <w:tc>
          <w:tcPr>
            <w:tcW w:w="1140" w:type="dxa"/>
            <w:vAlign w:val="bottom"/>
            <w:tcBorders>
              <w:top w:val="single" w:sz="8" w:color="auto"/>
            </w:tcBorders>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7"/>
              </w:rPr>
              <w:t>Attorney-in-Fact</w:t>
            </w:r>
          </w:p>
        </w:tc>
        <w:tc>
          <w:tcPr>
            <w:tcW w:w="80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continue"/>
          </w:tcPr>
          <w:p>
            <w:pPr>
              <w:spacing w:after="0"/>
              <w:rPr>
                <w:sz w:val="7"/>
                <w:szCs w:val="7"/>
                <w:color w:val="auto"/>
              </w:rPr>
            </w:pPr>
          </w:p>
        </w:tc>
        <w:tc>
          <w:tcPr>
            <w:tcW w:w="80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62899" TargetMode="External"/><Relationship Id="rId13" Type="http://schemas.openxmlformats.org/officeDocument/2006/relationships/hyperlink" Target="http://www.sec.gov/cgi-bin/browse-edgar?action=getcompany&amp;CIK=00000560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2022-04-11T09:41:00Z</dcterms:created>
  <dcterms:modified xsi:type="dcterms:W3CDTF">2022-04-11T09:41:00Z</dcterms:modified>
</cp:coreProperties>
</file>