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115570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107315</wp:posOffset>
            </wp:positionV>
            <wp:extent cx="14744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2064" w:val="left"/>
          <w:tab w:leader="none" w:pos="2244" w:val="left"/>
          <w:tab w:leader="none" w:pos="2424" w:val="left"/>
          <w:tab w:leader="none" w:pos="2604" w:val="left"/>
          <w:tab w:leader="none" w:pos="2784" w:val="left"/>
          <w:tab w:leader="none" w:pos="2964" w:val="left"/>
          <w:tab w:leader="none" w:pos="31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  <w:tab/>
        <w:t> </w:t>
        <w:tab/>
        <w:t> </w:t>
        <w:tab/>
        <w:t> </w:t>
        <w:tab/>
        <w:t> </w:t>
        <w:tab/>
        <w:t> 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5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3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Kirby Corporation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33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77470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120015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349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337820</wp:posOffset>
            </wp:positionV>
            <wp:extent cx="659765" cy="4286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P.O. BOX 8016, CARY, NC 27512-9903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Kirby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-3994785</wp:posOffset>
            </wp:positionH>
            <wp:positionV relativeFrom="paragraph">
              <wp:posOffset>-236220</wp:posOffset>
            </wp:positionV>
            <wp:extent cx="7174865" cy="387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Important Notice Regarding the Availability</w:t>
      </w:r>
    </w:p>
    <w:p>
      <w:pPr>
        <w:jc w:val="center"/>
        <w:ind w:righ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Proxy Materials for the</w:t>
      </w:r>
    </w:p>
    <w:p>
      <w:pPr>
        <w:jc w:val="center"/>
        <w:ind w:righ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Stockholders Meeting to be held on</w:t>
      </w:r>
    </w:p>
    <w:p>
      <w:pPr>
        <w:jc w:val="center"/>
        <w:ind w:right="3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April 26, 2024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For Stockholders of record as of February 28, 2024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440" w:space="720"/>
            <w:col w:w="4800"/>
          </w:cols>
          <w:pgMar w:left="440" w:top="260" w:right="499" w:bottom="1440" w:gutter="0" w:footer="0" w:header="0"/>
        </w:sect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This communication presents only an overview of the more complete proxy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materials that are available to you on the Internet. This is not a ballot.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cannot use this notice to vote your shares. We encourage you to access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review all of the important information contained in the proxy materials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before voting.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To view the proxy materials, including the Notice of 2024 Annual Meeting,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Proxy Statement, and the Company’s Annual Report, which includes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Annual Report on Form 10-K for 2023, and to obtain directions to attend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meeting and vote in person, go to: www.proxydocs.com/KEX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To vote your proxy while visiting this site, you will need the 12 digit control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number in the box below.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Under United States Securities and Exchange Commission rules, proxy materials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do not have to be delivered in paper. Proxy materials can be distributed by making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them available on the internet.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408940</wp:posOffset>
            </wp:positionH>
            <wp:positionV relativeFrom="paragraph">
              <wp:posOffset>991870</wp:posOffset>
            </wp:positionV>
            <wp:extent cx="608647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4411980</wp:posOffset>
            </wp:positionH>
            <wp:positionV relativeFrom="paragraph">
              <wp:posOffset>74930</wp:posOffset>
            </wp:positionV>
            <wp:extent cx="1808480" cy="2743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 a convenient way to view proxy materials and VOTE go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-123190</wp:posOffset>
            </wp:positionV>
            <wp:extent cx="377190" cy="8058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6615430</wp:posOffset>
            </wp:positionH>
            <wp:positionV relativeFrom="paragraph">
              <wp:posOffset>-123190</wp:posOffset>
            </wp:positionV>
            <wp:extent cx="377190" cy="8058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www.proxydocs.com/KEX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Have the 12 digit control number located in the shaded box above available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when you access the website and follow the instructions.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408940</wp:posOffset>
            </wp:positionH>
            <wp:positionV relativeFrom="paragraph">
              <wp:posOffset>160655</wp:posOffset>
            </wp:positionV>
            <wp:extent cx="608647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both"/>
        <w:ind w:left="760" w:right="90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If you want to receive a paper or e-mail copy of the proxy materials, you must request one. There is no charge to you for requesting a copy. In order to receive a paper package in time for this year’s meeting, you must make this request on or before April 12, 2024.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To order paper materials, use one of the following methods.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1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43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INTERNET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 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TELEPHONE</w:t>
            </w:r>
          </w:p>
        </w:tc>
        <w:tc>
          <w:tcPr>
            <w:tcW w:w="3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 </w:t>
            </w:r>
          </w:p>
        </w:tc>
        <w:tc>
          <w:tcPr>
            <w:tcW w:w="37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* E-MAIL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5"/>
        </w:trPr>
        <w:tc>
          <w:tcPr>
            <w:tcW w:w="43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3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www.investorelections.com/KEX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(866) 648-8133</w:t>
            </w:r>
          </w:p>
        </w:tc>
        <w:tc>
          <w:tcPr>
            <w:tcW w:w="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paper@investorelections.com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1325880</wp:posOffset>
            </wp:positionH>
            <wp:positionV relativeFrom="paragraph">
              <wp:posOffset>-608330</wp:posOffset>
            </wp:positionV>
            <wp:extent cx="334010" cy="2311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23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3623310</wp:posOffset>
            </wp:positionH>
            <wp:positionV relativeFrom="paragraph">
              <wp:posOffset>-633730</wp:posOffset>
            </wp:positionV>
            <wp:extent cx="196850" cy="3346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33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-676910</wp:posOffset>
            </wp:positionV>
            <wp:extent cx="317500" cy="3517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35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60"/>
          </w:cols>
          <w:pgMar w:left="440" w:top="260" w:right="499" w:bottom="1440" w:gutter="0" w:footer="0" w:header="0"/>
          <w:type w:val="continuous"/>
        </w:sectPr>
      </w:pPr>
    </w:p>
    <w:p>
      <w:pPr>
        <w:ind w:left="480" w:right="298"/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When requesting via the Internet or telephone you will need the 12 digit control number located in the shaded box above.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74295</wp:posOffset>
            </wp:positionH>
            <wp:positionV relativeFrom="paragraph">
              <wp:posOffset>104140</wp:posOffset>
            </wp:positionV>
            <wp:extent cx="6858000" cy="14655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46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" w:right="100" w:hanging="2"/>
        <w:spacing w:after="0"/>
        <w:tabs>
          <w:tab w:leader="none" w:pos="74" w:val="left"/>
        </w:tabs>
        <w:numPr>
          <w:ilvl w:val="0"/>
          <w:numId w:val="6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If requesting material by e-mail, please send a blank e-mail with the 12 digit control number (located above) in the subject line. No other requests, instructions OR other inquiries should be included with your e-mail requesting material.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438" w:space="720"/>
            <w:col w:w="3802"/>
          </w:cols>
          <w:pgMar w:left="440" w:top="260" w:right="499" w:bottom="1440" w:gutter="0" w:footer="0" w:header="0"/>
          <w:type w:val="continuous"/>
        </w:sectPr>
      </w:pP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Kirby Corporation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Meeting Type: </w:t>
      </w:r>
      <w:r>
        <w:rPr>
          <w:rFonts w:ascii="Arial" w:cs="Arial" w:eastAsia="Arial" w:hAnsi="Arial"/>
          <w:sz w:val="14"/>
          <w:szCs w:val="14"/>
          <w:color w:val="auto"/>
        </w:rPr>
        <w:t>Annual Meeting of Stockholders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Friday, April 26, 2024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Time: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10:00 AM, Central Daylight Time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Place: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55 Waugh Drive, Suite 1100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Houston, TX 77007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SEE REVERSE FOR FULL AGENDA</w:t>
      </w:r>
    </w:p>
    <w:p>
      <w:pPr>
        <w:sectPr>
          <w:pgSz w:w="11900" w:h="16838" w:orient="portrait"/>
          <w:cols w:equalWidth="0" w:num="1">
            <w:col w:w="10960"/>
          </w:cols>
          <w:pgMar w:left="440" w:top="260" w:right="499" w:bottom="1440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Kirby Corporation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38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Annual Meeting of Stockholders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THE BOARD OF DIRECTORS RECOMMENDS A VOTE: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FOR </w:t>
      </w:r>
      <w:r>
        <w:rPr>
          <w:rFonts w:ascii="Arial" w:cs="Arial" w:eastAsia="Arial" w:hAnsi="Arial"/>
          <w:sz w:val="14"/>
          <w:szCs w:val="14"/>
          <w:color w:val="auto"/>
        </w:rPr>
        <w:t>ON PROPOSALS 1, 2 AND 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PROPOSAL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44" w:right="7379" w:hanging="444"/>
        <w:spacing w:after="0" w:line="402" w:lineRule="auto"/>
        <w:tabs>
          <w:tab w:leader="none" w:pos="436" w:val="left"/>
        </w:tabs>
        <w:numPr>
          <w:ilvl w:val="0"/>
          <w:numId w:val="7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Election of three Class II Directors; 1.01 Tanya S. Beder</w:t>
      </w:r>
    </w:p>
    <w:p>
      <w:pPr>
        <w:ind w:left="444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1.02 Barry E. Davis</w:t>
      </w:r>
    </w:p>
    <w:p>
      <w:pPr>
        <w:spacing w:after="0" w:line="10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44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1.03 Susan W. Dio</w:t>
      </w:r>
    </w:p>
    <w:p>
      <w:pPr>
        <w:spacing w:after="0" w:line="12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7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Ratification of the Audit Committee’s selection of KPMG LLP as Kirby’s independent registered public accounting firm for 2024; and</w:t>
      </w:r>
    </w:p>
    <w:p>
      <w:pPr>
        <w:spacing w:after="0" w:line="14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7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Advisory vote on the approval of the compensation of Kirby’s named executive officers.</w:t>
      </w:r>
    </w:p>
    <w:sectPr>
      <w:pgSz w:w="11900" w:h="16838" w:orient="portrait"/>
      <w:cols w:equalWidth="0" w:num="1">
        <w:col w:w="10023"/>
      </w:cols>
      <w:pgMar w:left="436" w:top="25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*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2024-03-08T15:34:46Z</dcterms:created>
  <dcterms:modified xsi:type="dcterms:W3CDTF">2024-03-08T15:34:46Z</dcterms:modified>
</cp:coreProperties>
</file>